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028"/>
        <w:gridCol w:w="878"/>
        <w:gridCol w:w="905"/>
        <w:gridCol w:w="1342"/>
        <w:gridCol w:w="1391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3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2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87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材质</w:t>
            </w:r>
          </w:p>
        </w:tc>
        <w:tc>
          <w:tcPr>
            <w:tcW w:w="90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容量</w:t>
            </w:r>
          </w:p>
        </w:tc>
        <w:tc>
          <w:tcPr>
            <w:tcW w:w="1342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产地</w:t>
            </w:r>
          </w:p>
        </w:tc>
        <w:tc>
          <w:tcPr>
            <w:tcW w:w="139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优惠方案</w:t>
            </w:r>
          </w:p>
        </w:tc>
        <w:tc>
          <w:tcPr>
            <w:tcW w:w="139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初步报价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3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医疗废物转运车</w:t>
            </w:r>
          </w:p>
        </w:tc>
        <w:tc>
          <w:tcPr>
            <w:tcW w:w="102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2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备注：1、供应商要求：为浙江省政采云平台注册供应商。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28"/>
          <w:szCs w:val="28"/>
          <w:u w:val="none"/>
          <w:lang w:val="en-US" w:eastAsia="zh-CN"/>
        </w:rPr>
        <w:t>2、车辆要求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olor w:val="000000"/>
          <w:sz w:val="28"/>
          <w:szCs w:val="28"/>
          <w:u w:val="none"/>
          <w:lang w:val="en-US"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28"/>
          <w:szCs w:val="28"/>
          <w:u w:val="none"/>
          <w:lang w:val="en-US" w:eastAsia="zh-CN"/>
        </w:rPr>
        <w:t>材质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olor w:val="000000"/>
          <w:sz w:val="28"/>
          <w:szCs w:val="28"/>
          <w:u w:val="none"/>
          <w:lang w:val="en-US" w:eastAsia="zh-CN"/>
        </w:rPr>
        <w:t>304不锈钢（电动助力）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28"/>
          <w:szCs w:val="28"/>
          <w:u w:val="none"/>
          <w:lang w:val="en-US" w:eastAsia="zh-CN"/>
        </w:rPr>
        <w:t>；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olor w:val="000000"/>
          <w:sz w:val="28"/>
          <w:szCs w:val="28"/>
          <w:u w:val="none"/>
          <w:lang w:val="en-US" w:eastAsia="zh-CN"/>
        </w:rPr>
        <w:t>外形尺寸：1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28"/>
          <w:szCs w:val="28"/>
          <w:u w:val="none"/>
          <w:lang w:val="en-US" w:eastAsia="zh-CN"/>
        </w:rPr>
        <w:t>780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olor w:val="000000"/>
          <w:sz w:val="28"/>
          <w:szCs w:val="28"/>
          <w:u w:val="none"/>
          <w:lang w:val="en-US" w:eastAsia="zh-CN"/>
        </w:rPr>
        <w:t>*800*13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28"/>
          <w:szCs w:val="28"/>
          <w:u w:val="none"/>
          <w:lang w:val="en-US" w:eastAsia="zh-CN"/>
        </w:rPr>
        <w:t>4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olor w:val="000000"/>
          <w:sz w:val="28"/>
          <w:szCs w:val="28"/>
          <w:u w:val="none"/>
          <w:lang w:val="en-US" w:eastAsia="zh-CN"/>
        </w:rPr>
        <w:t>0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28"/>
          <w:szCs w:val="28"/>
          <w:u w:val="none"/>
          <w:lang w:val="en-US" w:eastAsia="zh-CN"/>
        </w:rPr>
        <w:t>（mm）；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olor w:val="000000"/>
          <w:sz w:val="28"/>
          <w:szCs w:val="28"/>
          <w:u w:val="none"/>
          <w:lang w:val="en-US" w:eastAsia="zh-CN"/>
        </w:rPr>
        <w:t>容量：800L；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28"/>
          <w:szCs w:val="28"/>
          <w:u w:val="none"/>
          <w:lang w:val="en-US" w:eastAsia="zh-CN"/>
        </w:rPr>
        <w:t>3、软件要求：有医疗废弃物智慧管理平台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45345"/>
    <w:rsid w:val="30245345"/>
    <w:rsid w:val="66EC3063"/>
    <w:rsid w:val="680F085E"/>
    <w:rsid w:val="6F72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2026-04-21T08:31:00Z</dcterms:created>
  <dc:creator>Administrator</dc:creator>
  <cp:lastModifiedBy>Administrator</cp:lastModifiedBy>
  <dcterms:modified xsi:type="dcterms:W3CDTF">2026-04-24T07:44:38Z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E412510FAFAB498E81AF0D967479B13E</vt:lpwstr>
  </property>
</Properties>
</file>