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0"/>
        </w:tabs>
        <w:spacing w:line="360" w:lineRule="auto"/>
        <w:ind w:firstLine="560" w:firstLineChars="200"/>
        <w:jc w:val="both"/>
        <w:rPr>
          <w:rFonts w:hint="eastAsia" w:ascii="仿宋_GB2312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Theme="minorEastAsia"/>
          <w:b w:val="0"/>
          <w:bCs/>
          <w:sz w:val="28"/>
          <w:szCs w:val="28"/>
          <w:lang w:val="en-US" w:eastAsia="zh-CN"/>
        </w:rPr>
        <w:t>大致摆放位置及数量见清单，具体数量及品种可根据实际情况适当调整：</w:t>
      </w:r>
    </w:p>
    <w:tbl>
      <w:tblPr>
        <w:tblStyle w:val="3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83"/>
        <w:gridCol w:w="1348"/>
        <w:gridCol w:w="1140"/>
        <w:gridCol w:w="1890"/>
        <w:gridCol w:w="11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摆放区域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门诊楼一楼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大门外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P160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大型三杆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扶梯旁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大型多杆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大屏幕下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伞尾葵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P130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大屏幕后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西药窗口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休息区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造型龙血树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后门口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门内两边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袖珍椰子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柱子边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门诊楼二楼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左侧走廊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红掌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第7诊区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右侧走廊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第4诊区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第3诊区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红掌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通住院部走廊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P140 H140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超声中心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检验科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内镜中心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门诊楼三楼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左侧走廊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第9诊区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第8诊区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金钻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门诊楼四楼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右侧走廊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螺纹铁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中医内科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君子兰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通住院部走廊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P140 H140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龙血树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三大中心走廊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中药窗口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1201-1209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高档造型盆景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兰花、发财树、红掌、蝴蝶兰、君子兰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P60 H160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小植物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一楼大厅外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大型三杆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入院办理处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后门口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三楼大厅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鸭脚木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高档造型盆景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兰花、发财树、红掌、蝴蝶兰、君子兰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二至十楼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门内两边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柱子边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互联网门诊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门内两边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柱子边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一、规格（单位：cm）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室内绿植特大型：蓬 150 以上，高 220-300 左右，杆径 12 以上；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室内绿植大型：蓬 80 以上，高 100-180左右，杆径 10 以上；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室内绿植中型：高 75-90 左右；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室内绿植小型：高 20-30 左右；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室外绿植特大型：蓬 80-160左右 ，高100-200左右。 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二、要求：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根据不同的摆放植物特性进行一定的人工造型，观叶植物要形态完整，造型优美，枝叶茂密，叶片整齐，无病斑。花卉类要叶茂，蓬型丰满，色彩艳丽。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2、植物摆放工作，根据其不同功能，结合植物的色彩、形态、大小各方面因素进行摆放和养护，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（兰花、发财树、红掌、蝴蝶兰、君子兰、金钱树等）要求经常更换保持新鲜状态，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以充分发挥植物美化环境、净化空气、调节温湿度等优点。。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3、所有花盆款式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符合医院整体布局和色调，根据办公场所的结构和大小进行合理摆放，达到主次分明，使人眼前一亮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bidi w:val="0"/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绿化服务人员要求：项目负责人必须具有真实的管理能力；绿化服务人员必须100%经过岗前培训合格。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37AD0ADA"/>
    <w:rsid w:val="4E4E1E0E"/>
    <w:rsid w:val="5FA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</cp:lastModifiedBy>
  <dcterms:modified xsi:type="dcterms:W3CDTF">2024-07-26T08:02:58Z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